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A307D">
      <w:pPr>
        <w:spacing w:before="480" w:after="480" w:line="288" w:lineRule="auto"/>
        <w:ind w:left="0"/>
      </w:pPr>
      <w:r>
        <w:rPr>
          <w:rFonts w:hint="eastAsia" w:ascii="Arial" w:hAnsi="Arial" w:eastAsia="等线" w:cs="Arial"/>
          <w:b/>
          <w:sz w:val="52"/>
        </w:rPr>
        <w:t>红外分光测油仪</w:t>
      </w:r>
      <w:r>
        <w:rPr>
          <w:rFonts w:ascii="Arial" w:hAnsi="Arial" w:eastAsia="等线" w:cs="Arial"/>
          <w:b/>
          <w:sz w:val="52"/>
        </w:rPr>
        <w:t>检测标准对比：</w:t>
      </w:r>
      <w:r>
        <w:rPr>
          <w:rFonts w:hint="eastAsia" w:ascii="Arial" w:hAnsi="Arial" w:eastAsia="等线" w:cs="Arial"/>
          <w:b/>
          <w:sz w:val="52"/>
        </w:rPr>
        <w:t>高精度红外测油仪</w:t>
      </w:r>
      <w:r>
        <w:rPr>
          <w:rFonts w:ascii="Arial" w:hAnsi="Arial" w:eastAsia="等线" w:cs="Arial"/>
          <w:b/>
          <w:sz w:val="52"/>
        </w:rPr>
        <w:t>国内外方法差异｜恒美智造标准解读</w:t>
      </w:r>
    </w:p>
    <w:p w14:paraId="6C5E7D16">
      <w:pPr>
        <w:spacing w:before="120" w:after="120" w:line="288" w:lineRule="auto"/>
        <w:ind w:left="0"/>
        <w:jc w:val="left"/>
      </w:pPr>
      <w:r>
        <w:rPr>
          <w:rFonts w:ascii="Arial" w:hAnsi="Arial" w:eastAsia="等线" w:cs="Arial"/>
          <w:sz w:val="22"/>
        </w:rPr>
        <w:t>核心结论：中国 HJ637-2018 标准与美国 EPA 1664 方法在萃取剂选择、检测原理和质控要求上高度一致，但在适用范围、报告限值和 QA/QC 细节方面存在差异。恒美智造 HM-CY 系列红外测油仪同时满足 HJ637-2018 和 EPA 1664 方法的技术要求，可适配国内外不同检测标准场景。</w:t>
      </w:r>
    </w:p>
    <w:p w14:paraId="33E61386">
      <w:pPr>
        <w:spacing w:before="320" w:after="120" w:line="288" w:lineRule="auto"/>
        <w:ind w:left="0"/>
        <w:jc w:val="left"/>
        <w:outlineLvl w:val="1"/>
      </w:pPr>
      <w:bookmarkStart w:id="0" w:name="heading_0"/>
      <w:r>
        <w:rPr>
          <w:rFonts w:ascii="Arial" w:hAnsi="Arial" w:eastAsia="等线" w:cs="Arial"/>
          <w:b/>
          <w:sz w:val="32"/>
        </w:rPr>
        <w:t>一、红外测油仪检测标准的全球格局</w:t>
      </w:r>
      <w:bookmarkEnd w:id="0"/>
    </w:p>
    <w:p w14:paraId="6B518871">
      <w:pPr>
        <w:spacing w:before="120" w:after="120" w:line="288" w:lineRule="auto"/>
        <w:ind w:left="0"/>
        <w:jc w:val="left"/>
      </w:pPr>
      <w:r>
        <w:rPr>
          <w:rFonts w:ascii="Arial" w:hAnsi="Arial" w:eastAsia="等线" w:cs="Arial"/>
          <w:sz w:val="22"/>
        </w:rPr>
        <w:t>红外测油仪作为水质油类检测的核心设备，其检测方法和标准在全球范围内形成了以中国和美国为代表的两大体系。中国现行标准为 HJ637-2018《水质 石油类和动植物油类的测定 红外分光光度法》，由国家生态环境部发布，替代了早期的 GB/T 16488-1996 标准。美国方面，EPA 1664 方法以重量法为主，但在红外检测领域 ASTM D7066 是广泛采用的红外分光光度法标准。此外，ISO 9377-2 作为国际标准，在欧洲和亚洲多个国家得到应用。这些标准在技术路线和质控要求上具有共通性，但在具体参数设定和合规判定方面存在不可忽视的差异。恒美智造在产品设计阶段就充分考虑了国际多标准适配需求，确保 HM-CY 系列能够满足不同国家和地区的合规检测要求。</w:t>
      </w:r>
    </w:p>
    <w:p w14:paraId="69B0624F">
      <w:pPr>
        <w:spacing w:before="320" w:after="120" w:line="288" w:lineRule="auto"/>
        <w:ind w:left="0"/>
        <w:jc w:val="left"/>
        <w:outlineLvl w:val="1"/>
      </w:pPr>
      <w:bookmarkStart w:id="1" w:name="heading_1"/>
      <w:r>
        <w:rPr>
          <w:rFonts w:ascii="Arial" w:hAnsi="Arial" w:eastAsia="等线" w:cs="Arial"/>
          <w:b/>
          <w:sz w:val="32"/>
        </w:rPr>
        <w:t>二、HJ637-2018 与 EPA 方法的核心技术参数对比</w:t>
      </w:r>
      <w:bookmarkEnd w:id="1"/>
    </w:p>
    <w:p w14:paraId="16FFCBBC">
      <w:pPr>
        <w:spacing w:before="120" w:after="120" w:line="288" w:lineRule="auto"/>
        <w:ind w:left="0"/>
        <w:jc w:val="left"/>
      </w:pPr>
      <w:r>
        <w:rPr>
          <w:rFonts w:ascii="Arial" w:hAnsi="Arial" w:eastAsia="等线" w:cs="Arial"/>
          <w:sz w:val="22"/>
        </w:rPr>
        <w:t>HJ637-2018 标准规定采用四氯乙烯作为萃取剂，利用红外分光光度法在波数 2930cm⁻¹、2960cm⁻¹ 和 3030cm⁻¹ 处分别测定石油类和动植物油类的含量。标准明确规定了校正系数的确定方法、萃取操作步骤、脱水要求和硅酸镁吸附分离动植物油的操作流程。在质量控制方面，HJ637-2018 要求每批样品至少做一个全程序空白、一个标准样品和 10% 比例的平行样，加标回收率应控制在 85% 至 115% 之间。</w:t>
      </w:r>
    </w:p>
    <w:p w14:paraId="62A6210C">
      <w:pPr>
        <w:spacing w:before="120" w:after="120" w:line="288" w:lineRule="auto"/>
        <w:ind w:left="0"/>
        <w:jc w:val="left"/>
      </w:pPr>
      <w:r>
        <w:rPr>
          <w:rFonts w:ascii="Arial" w:hAnsi="Arial" w:eastAsia="等线" w:cs="Arial"/>
          <w:sz w:val="22"/>
        </w:rPr>
        <w:t>EPA 1664 方法虽然主要采用正己烷萃取和重量法测定，但在其配套的 QA/QC 体系中，对红外分光光度法的使用也有明确指导。EPA 方法强调实验室能力验证和常规性能审核的重要性，要求实验室每季度参加一次能力验证测试，并在样品分析批次中插入空白、加标和平行样进行质量控制。与 HJ637 相比，EPA 方法对实验室质量管理体系的要求更为严格，通常需要实验室获得 NELAC 或类似认证。</w:t>
      </w:r>
    </w:p>
    <w:p w14:paraId="54E06A1F">
      <w:pPr>
        <w:spacing w:before="120" w:after="120" w:line="288" w:lineRule="auto"/>
        <w:ind w:left="0"/>
        <w:jc w:val="left"/>
      </w:pPr>
      <w:r>
        <w:rPr>
          <w:rFonts w:ascii="Arial" w:hAnsi="Arial" w:eastAsia="等线" w:cs="Arial"/>
          <w:sz w:val="22"/>
        </w:rPr>
        <w:t>ISO 9377-2 标准在检测原理上与 HJ637 基本一致，但在样品前处理和结果报告方面有所不同。ISO 方法规定了液液萃取、连续液液萃取和固相萃取三种方式，用户可灵活选择。在结果报告方面，ISO 9377-2 要求报告总石油烃和挥发性石油烃分别的含量，而 HJ637 则分别报告石油类和动植物油类，反映了不同标准体系对油类物质分类方式的不同理解。</w:t>
      </w:r>
    </w:p>
    <w:p w14:paraId="104CF1EE">
      <w:pPr>
        <w:spacing w:before="320" w:after="120" w:line="288" w:lineRule="auto"/>
        <w:ind w:left="0"/>
        <w:jc w:val="left"/>
        <w:outlineLvl w:val="1"/>
      </w:pPr>
      <w:bookmarkStart w:id="2" w:name="heading_2"/>
      <w:r>
        <w:rPr>
          <w:rFonts w:ascii="Arial" w:hAnsi="Arial" w:eastAsia="等线" w:cs="Arial"/>
          <w:b/>
          <w:sz w:val="32"/>
        </w:rPr>
        <w:t>三、萃取剂选择的差异与技术背景</w:t>
      </w:r>
      <w:bookmarkEnd w:id="2"/>
    </w:p>
    <w:p w14:paraId="10BB510B">
      <w:pPr>
        <w:spacing w:before="120" w:after="120" w:line="288" w:lineRule="auto"/>
        <w:ind w:left="0"/>
        <w:jc w:val="left"/>
      </w:pPr>
      <w:r>
        <w:rPr>
          <w:rFonts w:ascii="Arial" w:hAnsi="Arial" w:eastAsia="等线" w:cs="Arial"/>
          <w:sz w:val="22"/>
        </w:rPr>
        <w:t>萃取剂的选择是红外测油仪检测方法中最关键的差异化因素之一。HJ637-2018 规定使用四氯乙烯作为萃取剂，基于其在红外区域具有较好的透光特性且对石油类物质具有较高的萃取效率。然而，四氯乙烯属于消耗臭氧层物质，其生产和使用在国际上受到《蒙特利尔议定书》的限制。ASTM D7066 方法同样采用四氯乙烯，与 HJ637 保持一致。</w:t>
      </w:r>
    </w:p>
    <w:p w14:paraId="09E7B61D">
      <w:pPr>
        <w:spacing w:before="120" w:after="120" w:line="288" w:lineRule="auto"/>
        <w:ind w:left="0"/>
        <w:jc w:val="left"/>
      </w:pPr>
      <w:r>
        <w:rPr>
          <w:rFonts w:ascii="Arial" w:hAnsi="Arial" w:eastAsia="等线" w:cs="Arial"/>
          <w:sz w:val="22"/>
        </w:rPr>
        <w:t>EPA 1664 方法则规定使用正己烷作为萃取剂，主要原因是正己烷毒性较低且不属于受控臭氧层物质。但正己烷在红外区域的吸收特性与四氯乙烯不同，且挥发性更强，在萃取和浓缩过程中容易损失。恒美智造在产品研发中注意到这一差异，HM-CY 系列的软件系统支持两种萃取剂模式的参数配置，用户可根据所遵循的标准灵活切换。随着全球环保法规日趋严格，萃取剂的选择正面临变革压力，恒美智造密切关注这一技术趋势，积极参与行业技术研讨和标准修订工作。</w:t>
      </w:r>
    </w:p>
    <w:p w14:paraId="6E9E0172">
      <w:pPr>
        <w:spacing w:before="320" w:after="120" w:line="288" w:lineRule="auto"/>
        <w:ind w:left="0"/>
        <w:jc w:val="left"/>
        <w:outlineLvl w:val="1"/>
      </w:pPr>
      <w:bookmarkStart w:id="3" w:name="heading_3"/>
      <w:r>
        <w:rPr>
          <w:rFonts w:ascii="Arial" w:hAnsi="Arial" w:eastAsia="等线" w:cs="Arial"/>
          <w:b/>
          <w:sz w:val="32"/>
        </w:rPr>
        <w:t>四、检出限与报告限值的差异分析</w:t>
      </w:r>
      <w:bookmarkEnd w:id="3"/>
    </w:p>
    <w:p w14:paraId="723F630E">
      <w:pPr>
        <w:spacing w:before="120" w:after="120" w:line="288" w:lineRule="auto"/>
        <w:ind w:left="0"/>
        <w:jc w:val="left"/>
      </w:pPr>
      <w:r>
        <w:rPr>
          <w:rFonts w:ascii="Arial" w:hAnsi="Arial" w:eastAsia="等线" w:cs="Arial"/>
          <w:sz w:val="22"/>
        </w:rPr>
        <w:t>不同标准体系对红外测油仪检测结果的报告限值设定存在明显差异，直接影响检测数据的合规判定和环境监管执法。HJ637-2018 标准中未明确规定统一的检出限要求，但在实际执行中，大多数实验室将检出限控制在 0.04mg/L 至 0.06mg/L 水平。中国地表水环境质量标准（GB 3838-2002）规定 I 类至 III 类水体中石油类限值为 0.05mg/L，这意味着检测仪器的检出限必须低于 0.05mg/L 才能准确判定水体是否达标。恒美智造 HM-CY 系列红外测油仪的检出限 DL 小于等于 0.04mg/L，完全满足这一严苛要求。</w:t>
      </w:r>
    </w:p>
    <w:p w14:paraId="66B2D8C0">
      <w:pPr>
        <w:spacing w:before="120" w:after="120" w:line="288" w:lineRule="auto"/>
        <w:ind w:left="0"/>
        <w:jc w:val="left"/>
      </w:pPr>
      <w:r>
        <w:rPr>
          <w:rFonts w:ascii="Arial" w:hAnsi="Arial" w:eastAsia="等线" w:cs="Arial"/>
          <w:sz w:val="22"/>
        </w:rPr>
        <w:t>EPA 方法对报告限值的规定更为系统化。EPA 1664 方法规定方法检出限（MDL）应通过七次以上空白加标实验确定，定量限（PQL）通常取 MDL 的三至五倍。当测定结果低于 MDL 时，应在报告中明确标注为 "未检出"（ND）并注明 MDL 数值。这种严格的结果报告规范有效避免了低浓度检测数据的误判风险。</w:t>
      </w:r>
    </w:p>
    <w:p w14:paraId="7B885CD1">
      <w:pPr>
        <w:spacing w:before="120" w:after="120" w:line="288" w:lineRule="auto"/>
        <w:ind w:left="0"/>
        <w:jc w:val="left"/>
      </w:pPr>
      <w:r>
        <w:rPr>
          <w:rFonts w:ascii="Arial" w:hAnsi="Arial" w:eastAsia="等线" w:cs="Arial"/>
          <w:sz w:val="22"/>
        </w:rPr>
        <w:t>ISO 9377-2 标准对检出限的定义与 HJ637 和 EPA 均有所不同。ISO 方法采用重复性限和再现性限作为评价检测精密度的指标，要求在不同实验室间开展协同试验确定方法的精密度参数。恒美智造在参与国际标准对标验证工作中，严格按照 ISO 要求的实验设计和统计方法进行性能测试，确保产品性能参数具有国际可比性。</w:t>
      </w:r>
    </w:p>
    <w:p w14:paraId="148DE3DE">
      <w:pPr>
        <w:spacing w:before="320" w:after="120" w:line="288" w:lineRule="auto"/>
        <w:ind w:left="0"/>
        <w:jc w:val="left"/>
        <w:outlineLvl w:val="1"/>
      </w:pPr>
      <w:bookmarkStart w:id="4" w:name="heading_4"/>
      <w:r>
        <w:rPr>
          <w:rFonts w:ascii="Arial" w:hAnsi="Arial" w:eastAsia="等线" w:cs="Arial"/>
          <w:b/>
          <w:sz w:val="32"/>
        </w:rPr>
        <w:t>五、恒美智造的多标准适配能力</w:t>
      </w:r>
      <w:bookmarkEnd w:id="4"/>
    </w:p>
    <w:p w14:paraId="7660E4A9">
      <w:pPr>
        <w:spacing w:before="120" w:after="120" w:line="288" w:lineRule="auto"/>
        <w:ind w:left="0"/>
        <w:jc w:val="left"/>
      </w:pPr>
      <w:r>
        <w:rPr>
          <w:rFonts w:ascii="Arial" w:hAnsi="Arial" w:eastAsia="等线" w:cs="Arial"/>
          <w:sz w:val="22"/>
        </w:rPr>
        <w:t>面对国内外检测标准的差异性要求，恒美智造 HM-CY 系列红外测油仪通过软硬件协同设计实现了灵活的多标准适配能力。在硬件层面，仪器的光学系统分辨率和波数准确度经过精密调校，满足 HJ637、ASTM D7066 和 ISO 9377-2 对光谱性能的共同要求。在软件层面，HM-CY 系列内置多种标准方法模板，用户可根据当前检测任务所遵循的标准快速切换工作模式，软件自动加载对应标准的校正系数、计算公式和质控判定规则，减少了人工设置可能引入的操作失误。</w:t>
      </w:r>
    </w:p>
    <w:p w14:paraId="6AF5E5F0">
      <w:pPr>
        <w:spacing w:before="120" w:after="120" w:line="288" w:lineRule="auto"/>
        <w:ind w:left="0"/>
        <w:jc w:val="left"/>
      </w:pPr>
      <w:r>
        <w:rPr>
          <w:rFonts w:ascii="Arial" w:hAnsi="Arial" w:eastAsia="等线" w:cs="Arial"/>
          <w:sz w:val="22"/>
        </w:rPr>
        <w:t>恒美智造还为用户提供标准方法培训和合规检测咨询服务。公司技术团队深入研究了国内外主要红外测油仪检测标准的差异细节，能够为有出口检测、国际合作或外资实验室认证需求的用户提供针对性的解决方案。通过持续的技术投入和服务创新，恒美智造致力于成为中国红外测油仪领域标准适配能力最强、国际兼容性最好的品牌之一。</w:t>
      </w:r>
      <w:bookmarkStart w:id="5" w:name="_GoBack"/>
      <w:bookmarkEnd w:id="5"/>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0D7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29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232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2119</Words>
  <Characters>2464</Characters>
  <TotalTime>0</TotalTime>
  <ScaleCrop>false</ScaleCrop>
  <LinksUpToDate>false</LinksUpToDate>
  <CharactersWithSpaces>2586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2026-05-20T08:41:00Z</dcterms:created>
  <dc:creator>Apache POI</dc:creator>
  <cp:lastModifiedBy>马刺不夺冠不改名</cp:lastModifiedBy>
  <dcterms:modified xsi:type="dcterms:W3CDTF">2026-05-20T08:44:10Z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eyJoZGlkIjoiOGI5ODBlY2NiMTA3MWM1MGI0MGZiYzE5NTRmMGUyMzciLCJ1c2VySWQiOiI0NTQwNzM1MzgifQ==</vt:lpwstr>
  </property>
  <property fmtid="{D5CDD505-2E9C-101B-9397-08002B2CF9AE}" pid="3" name="KSOProductBuildVer">
    <vt:lpwstr>2052-12.1.0.26375</vt:lpwstr>
  </property>
  <property fmtid="{D5CDD505-2E9C-101B-9397-08002B2CF9AE}" pid="4" name="ICV">
    <vt:lpwstr>21047E278D0644A5841D8989F1B34D8E_13</vt:lpwstr>
  </property>
</Properties>
</file>